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1A0" w:rsidRDefault="00ED6A7C" w:rsidP="002231A0">
      <w:pPr>
        <w:jc w:val="center"/>
        <w:rPr>
          <w:b/>
          <w:bCs/>
          <w:szCs w:val="24"/>
        </w:rPr>
      </w:pPr>
      <w:r w:rsidRPr="006B14E2">
        <w:rPr>
          <w:b/>
        </w:rPr>
        <w:t xml:space="preserve">Перелік документів, що має надати акціонер (представник акціонера) для його участі у річних загальних зборах акціонерів </w:t>
      </w:r>
      <w:r w:rsidR="000619C3">
        <w:rPr>
          <w:b/>
          <w:iCs/>
        </w:rPr>
        <w:t>А</w:t>
      </w:r>
      <w:r w:rsidR="002231A0">
        <w:rPr>
          <w:b/>
          <w:iCs/>
        </w:rPr>
        <w:t>кціонерного товариства</w:t>
      </w:r>
    </w:p>
    <w:p w:rsidR="006B14E2" w:rsidRPr="006B14E2" w:rsidRDefault="002231A0" w:rsidP="002231A0">
      <w:pPr>
        <w:jc w:val="center"/>
        <w:rPr>
          <w:b/>
        </w:rPr>
      </w:pPr>
      <w:r w:rsidRPr="00153041">
        <w:rPr>
          <w:b/>
          <w:bCs/>
          <w:szCs w:val="24"/>
        </w:rPr>
        <w:t xml:space="preserve"> </w:t>
      </w:r>
      <w:r w:rsidR="00C66A39" w:rsidRPr="00C66A39">
        <w:rPr>
          <w:b/>
          <w:szCs w:val="24"/>
        </w:rPr>
        <w:t>«ЕЛЕКТРОПРИЛАДПОСТАЧ»</w:t>
      </w:r>
      <w:r w:rsidR="00ED6A7C" w:rsidRPr="006B14E2">
        <w:rPr>
          <w:b/>
        </w:rPr>
        <w:t xml:space="preserve">, </w:t>
      </w:r>
      <w:r w:rsidR="006B14E2" w:rsidRPr="006B14E2">
        <w:rPr>
          <w:b/>
        </w:rPr>
        <w:t>які проводяться дистанційно 2</w:t>
      </w:r>
      <w:r w:rsidR="00C66A39">
        <w:rPr>
          <w:b/>
        </w:rPr>
        <w:t xml:space="preserve">5 </w:t>
      </w:r>
      <w:r w:rsidR="00CD6C43">
        <w:rPr>
          <w:b/>
        </w:rPr>
        <w:t xml:space="preserve">квітня </w:t>
      </w:r>
      <w:r w:rsidR="00ED6A7C" w:rsidRPr="006B14E2">
        <w:rPr>
          <w:b/>
        </w:rPr>
        <w:t>202</w:t>
      </w:r>
      <w:r w:rsidR="00CD6C43">
        <w:rPr>
          <w:b/>
        </w:rPr>
        <w:t>4</w:t>
      </w:r>
      <w:r w:rsidR="00ED6A7C" w:rsidRPr="006B14E2">
        <w:rPr>
          <w:b/>
        </w:rPr>
        <w:t xml:space="preserve"> року </w:t>
      </w:r>
    </w:p>
    <w:p w:rsidR="006B14E2" w:rsidRDefault="006B14E2" w:rsidP="006B14E2">
      <w:pPr>
        <w:jc w:val="center"/>
      </w:pPr>
    </w:p>
    <w:p w:rsidR="006B14E2" w:rsidRPr="006B14E2" w:rsidRDefault="00ED6A7C" w:rsidP="006B14E2">
      <w:pPr>
        <w:ind w:firstLine="567"/>
        <w:jc w:val="both"/>
      </w:pPr>
      <w:r w:rsidRPr="006B14E2">
        <w:t xml:space="preserve">Для участі у </w:t>
      </w:r>
      <w:r w:rsidR="006B14E2" w:rsidRPr="006B14E2">
        <w:t xml:space="preserve">дистанційних </w:t>
      </w:r>
      <w:r w:rsidRPr="006B14E2">
        <w:t xml:space="preserve"> </w:t>
      </w:r>
      <w:r w:rsidR="006B14E2" w:rsidRPr="006B14E2">
        <w:t>р</w:t>
      </w:r>
      <w:r w:rsidRPr="006B14E2">
        <w:t xml:space="preserve">ічних </w:t>
      </w:r>
      <w:r w:rsidR="006B14E2" w:rsidRPr="006B14E2">
        <w:t>з</w:t>
      </w:r>
      <w:r w:rsidRPr="006B14E2">
        <w:t xml:space="preserve">агальних зборах акціонерів </w:t>
      </w:r>
      <w:r w:rsidR="006B14E2" w:rsidRPr="006B14E2">
        <w:rPr>
          <w:iCs/>
        </w:rPr>
        <w:t xml:space="preserve">Приватного акціонерного товариства </w:t>
      </w:r>
      <w:r w:rsidR="00C66A39" w:rsidRPr="00C66A39">
        <w:rPr>
          <w:szCs w:val="24"/>
        </w:rPr>
        <w:t>«ЕЛЕКТРОПРИЛАДПОСТАЧ»</w:t>
      </w:r>
      <w:r w:rsidRPr="006B14E2">
        <w:t xml:space="preserve"> необхідно надати депозитарній установі:</w:t>
      </w:r>
    </w:p>
    <w:p w:rsidR="00CD6C43" w:rsidRDefault="00ED6A7C" w:rsidP="006B14E2">
      <w:pPr>
        <w:ind w:firstLine="567"/>
        <w:jc w:val="both"/>
      </w:pPr>
      <w:r>
        <w:t xml:space="preserve">1. </w:t>
      </w:r>
      <w:r w:rsidR="006B14E2">
        <w:t>Єдиний б</w:t>
      </w:r>
      <w:r>
        <w:t>юлетень для голосування</w:t>
      </w:r>
      <w:r w:rsidR="002231A0">
        <w:t xml:space="preserve"> </w:t>
      </w:r>
      <w:r w:rsidR="002231A0" w:rsidRPr="00153041">
        <w:rPr>
          <w:szCs w:val="24"/>
        </w:rPr>
        <w:t>(щодо інших питань порядку денного, крім обранн</w:t>
      </w:r>
      <w:r w:rsidR="002231A0">
        <w:rPr>
          <w:szCs w:val="24"/>
        </w:rPr>
        <w:t>я органів товариства)</w:t>
      </w:r>
      <w:r>
        <w:t xml:space="preserve"> електронна форма як</w:t>
      </w:r>
      <w:r w:rsidR="002231A0">
        <w:t>их</w:t>
      </w:r>
      <w:r>
        <w:t xml:space="preserve"> розміщена на </w:t>
      </w:r>
      <w:r w:rsidR="004E55E4">
        <w:t xml:space="preserve">сторінці </w:t>
      </w:r>
      <w:r>
        <w:t>веб</w:t>
      </w:r>
      <w:r w:rsidR="004E55E4">
        <w:t>-</w:t>
      </w:r>
      <w:r>
        <w:t>сайт</w:t>
      </w:r>
      <w:r w:rsidR="004E55E4">
        <w:t>у</w:t>
      </w:r>
      <w:r>
        <w:t xml:space="preserve"> Товариства за посиланням:</w:t>
      </w:r>
      <w:r w:rsidR="00DD4DB3">
        <w:t xml:space="preserve"> </w:t>
      </w:r>
      <w:hyperlink r:id="rId4" w:history="1">
        <w:r w:rsidR="00CD6C43" w:rsidRPr="00931217">
          <w:rPr>
            <w:rStyle w:val="a3"/>
          </w:rPr>
          <w:t>https://01882108.emitent.net.ua/</w:t>
        </w:r>
      </w:hyperlink>
    </w:p>
    <w:p w:rsidR="00600CC4" w:rsidRPr="00FF47B5" w:rsidRDefault="00FF47B5" w:rsidP="006B14E2">
      <w:pPr>
        <w:ind w:firstLine="567"/>
        <w:jc w:val="both"/>
      </w:pPr>
      <w:r w:rsidRPr="00AD44BD">
        <w:rPr>
          <w:szCs w:val="24"/>
          <w:lang w:eastAsia="ru-RU"/>
        </w:rPr>
        <w:t>Бюлетен</w:t>
      </w:r>
      <w:r w:rsidR="00CD6C43">
        <w:rPr>
          <w:szCs w:val="24"/>
          <w:lang w:eastAsia="ru-RU"/>
        </w:rPr>
        <w:t>ь</w:t>
      </w:r>
      <w:bookmarkStart w:id="0" w:name="_GoBack"/>
      <w:bookmarkEnd w:id="0"/>
      <w:r w:rsidRPr="00AD44BD">
        <w:rPr>
          <w:szCs w:val="24"/>
          <w:lang w:eastAsia="ru-RU"/>
        </w:rPr>
        <w:t xml:space="preserve"> для голосування можуть подаватися як шляхом направлення бюлетенів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формі до депозитарної установи.</w:t>
      </w:r>
      <w:bookmarkStart w:id="1" w:name="n16"/>
      <w:bookmarkEnd w:id="1"/>
      <w:r w:rsidRPr="00AD44BD">
        <w:rPr>
          <w:szCs w:val="24"/>
          <w:lang w:eastAsia="ru-RU"/>
        </w:rPr>
        <w:t xml:space="preserve"> 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або депозитарною установою, що обслуговує рахунок в цінних паперах такого акціонера, на якому обліковуються належні акціонеру акції товариства. </w:t>
      </w:r>
      <w:r w:rsidRPr="00AD44BD">
        <w:rPr>
          <w:szCs w:val="24"/>
        </w:rPr>
        <w:t>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p w:rsidR="00600CC4" w:rsidRDefault="00ED6A7C" w:rsidP="006B14E2">
      <w:pPr>
        <w:ind w:firstLine="567"/>
        <w:jc w:val="both"/>
      </w:pPr>
      <w:r>
        <w:t>2. Паспорт або інший документ, що згідно законодавства посвідчує особу акціонера (його представника).</w:t>
      </w:r>
    </w:p>
    <w:p w:rsidR="00FF47B5" w:rsidRDefault="00ED6A7C" w:rsidP="006B14E2">
      <w:pPr>
        <w:ind w:firstLine="567"/>
        <w:jc w:val="both"/>
        <w:rPr>
          <w:szCs w:val="24"/>
        </w:rPr>
      </w:pPr>
      <w:r>
        <w:t xml:space="preserve">3. </w:t>
      </w:r>
      <w:r w:rsidR="00FF47B5" w:rsidRPr="00AD44BD">
        <w:rPr>
          <w:szCs w:val="24"/>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ED6A7C" w:rsidRPr="006B14E2" w:rsidRDefault="00600CC4" w:rsidP="006B14E2">
      <w:pPr>
        <w:ind w:firstLine="567"/>
        <w:jc w:val="both"/>
        <w:rPr>
          <w:b/>
        </w:rPr>
      </w:pPr>
      <w:r>
        <w:t>Д</w:t>
      </w:r>
      <w:r w:rsidR="00ED6A7C">
        <w:t>епозитарна установа, якій акціонер (представник акціонера) подає вищезазначені документи та яка обслуговує рахунок в цінних паперах такого акціонера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 акціонерів.</w:t>
      </w:r>
    </w:p>
    <w:p w:rsidR="001429DA" w:rsidRDefault="001429DA"/>
    <w:sectPr w:rsidR="001429DA" w:rsidSect="00E53F0F">
      <w:pgSz w:w="11906" w:h="16838"/>
      <w:pgMar w:top="567" w:right="85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7C"/>
    <w:rsid w:val="000619C3"/>
    <w:rsid w:val="001429DA"/>
    <w:rsid w:val="002231A0"/>
    <w:rsid w:val="002A66F3"/>
    <w:rsid w:val="0046412C"/>
    <w:rsid w:val="004E55E4"/>
    <w:rsid w:val="00600CC4"/>
    <w:rsid w:val="006B14E2"/>
    <w:rsid w:val="00801AC2"/>
    <w:rsid w:val="00C66A39"/>
    <w:rsid w:val="00CD6C43"/>
    <w:rsid w:val="00DD4DB3"/>
    <w:rsid w:val="00E532E9"/>
    <w:rsid w:val="00E53F0F"/>
    <w:rsid w:val="00ED6A7C"/>
    <w:rsid w:val="00F330ED"/>
    <w:rsid w:val="00FF4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5BE7B-5AE7-4B39-A48A-1C449E18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A7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47B5"/>
    <w:rPr>
      <w:color w:val="0563C1" w:themeColor="hyperlink"/>
      <w:u w:val="single"/>
    </w:rPr>
  </w:style>
  <w:style w:type="paragraph" w:styleId="a4">
    <w:name w:val="List Paragraph"/>
    <w:basedOn w:val="a"/>
    <w:uiPriority w:val="34"/>
    <w:qFormat/>
    <w:rsid w:val="00FF4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01882108.emitent.net.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361</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8</cp:revision>
  <dcterms:created xsi:type="dcterms:W3CDTF">2023-03-22T10:40:00Z</dcterms:created>
  <dcterms:modified xsi:type="dcterms:W3CDTF">2024-03-21T17:26:00Z</dcterms:modified>
</cp:coreProperties>
</file>